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099" w14:textId="28AD3142" w:rsidR="00F24E4B" w:rsidRDefault="002A0D7F" w:rsidP="00EE7F5F">
      <w:pPr>
        <w:pStyle w:val="Titre1"/>
        <w:jc w:val="center"/>
      </w:pPr>
      <w:r>
        <w:t>Énergie grise : l’énergie cachée de</w:t>
      </w:r>
      <w:r w:rsidR="00D725F4">
        <w:t xml:space="preserve"> no</w:t>
      </w:r>
      <w:r>
        <w:t>s produits du quotidien</w:t>
      </w:r>
    </w:p>
    <w:p w14:paraId="3821FA8F" w14:textId="1F4FB1BF" w:rsidR="002A0D7F" w:rsidRDefault="002A0D7F"/>
    <w:p w14:paraId="0284788B" w14:textId="44A7E2C4" w:rsidR="002A0D7F" w:rsidRDefault="004E708E" w:rsidP="00CB7254">
      <w:pPr>
        <w:jc w:val="both"/>
      </w:pPr>
      <w:r>
        <w:t>Elle n’est pas citée sur votre facture, mais représente pourtant ¾ de l’énergie</w:t>
      </w:r>
      <w:r w:rsidR="00487F63">
        <w:t xml:space="preserve"> totale</w:t>
      </w:r>
      <w:r>
        <w:t xml:space="preserve"> que vous mobilisez </w:t>
      </w:r>
      <w:r w:rsidR="00487F63">
        <w:t xml:space="preserve">tout au long de la journée. </w:t>
      </w:r>
      <w:r w:rsidR="00D80F9B">
        <w:t>ZOOM sur l’énergie grise.</w:t>
      </w:r>
    </w:p>
    <w:p w14:paraId="3DC5537D" w14:textId="0A58DB83" w:rsidR="002A0D7F" w:rsidRDefault="002A0D7F" w:rsidP="00671918">
      <w:pPr>
        <w:pStyle w:val="Titre1"/>
      </w:pPr>
      <w:r>
        <w:t xml:space="preserve">Un petit pas pour l’industrie, un grand pas pour </w:t>
      </w:r>
      <w:r w:rsidR="00075FDA">
        <w:t>l’économie circulaire</w:t>
      </w:r>
    </w:p>
    <w:p w14:paraId="4231344D" w14:textId="77777777" w:rsidR="004E708E" w:rsidRDefault="004E708E" w:rsidP="004E708E">
      <w:r>
        <w:t xml:space="preserve">L’énergie grise correspond à la somme de toutes les énergies consommées à chaque étape du cycle de vie d’un produit. Il s’agit donc d’une énergie cachée, indirecte. Omniprésente, elle augmente considérablement l’empreinte carbone des biens que nous utilisons. </w:t>
      </w:r>
    </w:p>
    <w:p w14:paraId="0DE9E7BE" w14:textId="174E6ADD" w:rsidR="004E708E" w:rsidRDefault="004E708E" w:rsidP="004E708E"/>
    <w:p w14:paraId="36664F7E" w14:textId="77777777" w:rsidR="004E708E" w:rsidRPr="004E708E" w:rsidRDefault="004E708E" w:rsidP="00D80F9B"/>
    <w:p w14:paraId="73F231AB" w14:textId="7B8F009E" w:rsidR="00671918" w:rsidRDefault="00EE7F5F" w:rsidP="00CE498E">
      <w:pPr>
        <w:jc w:val="center"/>
      </w:pPr>
      <w:r>
        <w:rPr>
          <w:noProof/>
          <w:lang w:eastAsia="fr-FR"/>
        </w:rPr>
        <w:drawing>
          <wp:inline distT="0" distB="0" distL="0" distR="0" wp14:anchorId="3817B58B" wp14:editId="08118EFF">
            <wp:extent cx="5760720" cy="39757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DA0B" w14:textId="63A8646E" w:rsidR="00B51038" w:rsidRDefault="00E9376C">
      <w:r w:rsidRPr="00E9376C">
        <w:t xml:space="preserve">Dans le domaine </w:t>
      </w:r>
      <w:r w:rsidR="00EC1579">
        <w:t>de</w:t>
      </w:r>
      <w:r w:rsidRPr="00E9376C">
        <w:t xml:space="preserve"> l’industrie</w:t>
      </w:r>
      <w:r w:rsidR="00EC1579">
        <w:t xml:space="preserve"> et des sciences</w:t>
      </w:r>
      <w:r w:rsidRPr="00E9376C">
        <w:t xml:space="preserve">, l’énergie grise permet de mesurer l’impact environnemental d’un produit. </w:t>
      </w:r>
      <w:r w:rsidRPr="00075FDA">
        <w:t>Contrairement à l’énergie directe, comme le carburant nécessaire pour faire avancer un véhicule</w:t>
      </w:r>
      <w:r>
        <w:t xml:space="preserve"> ou encore </w:t>
      </w:r>
      <w:r w:rsidRPr="00075FDA">
        <w:t xml:space="preserve">l’électricité </w:t>
      </w:r>
      <w:r>
        <w:t>servant</w:t>
      </w:r>
      <w:r w:rsidRPr="00075FDA">
        <w:t xml:space="preserve"> à éclairer une pièce,</w:t>
      </w:r>
      <w:r>
        <w:t xml:space="preserve"> </w:t>
      </w:r>
      <w:r w:rsidRPr="00075FDA">
        <w:t>l’énergie grise n’est pas quantifiable.</w:t>
      </w:r>
      <w:r>
        <w:t xml:space="preserve"> </w:t>
      </w:r>
      <w:r w:rsidRPr="00075FDA">
        <w:t>Elle peut cependant être estimée</w:t>
      </w:r>
      <w:r>
        <w:t>.</w:t>
      </w:r>
      <w:r w:rsidRPr="00075FDA">
        <w:t xml:space="preserve"> </w:t>
      </w:r>
      <w:r w:rsidRPr="00E9376C">
        <w:t>De nombreuses données entrent dans son calcul</w:t>
      </w:r>
      <w:r w:rsidR="00B51038">
        <w:t>.</w:t>
      </w:r>
    </w:p>
    <w:p w14:paraId="14E2FE4E" w14:textId="55807923" w:rsidR="00CE498E" w:rsidRPr="00B51038" w:rsidRDefault="00B51038">
      <w:pPr>
        <w:rPr>
          <w:b/>
          <w:bCs/>
        </w:rPr>
      </w:pPr>
      <w:r w:rsidRPr="00B51038">
        <w:rPr>
          <w:b/>
          <w:bCs/>
          <w:sz w:val="18"/>
          <w:szCs w:val="18"/>
        </w:rPr>
        <w:t xml:space="preserve">&gt; </w:t>
      </w:r>
      <w:r w:rsidR="00E9376C" w:rsidRPr="00B51038">
        <w:rPr>
          <w:b/>
          <w:bCs/>
        </w:rPr>
        <w:t>L</w:t>
      </w:r>
      <w:r w:rsidR="00CE498E" w:rsidRPr="00B51038">
        <w:rPr>
          <w:b/>
          <w:bCs/>
        </w:rPr>
        <w:t>’énergie grise représente actuellement 2/3 de la consommation totale d’un produit.</w:t>
      </w:r>
    </w:p>
    <w:p w14:paraId="5705C791" w14:textId="77777777" w:rsidR="00EE7F5F" w:rsidRDefault="00EE7F5F"/>
    <w:p w14:paraId="6FBA6595" w14:textId="02DF9939" w:rsidR="00CE498E" w:rsidRPr="00DD4BD6" w:rsidRDefault="00CE498E">
      <w:pPr>
        <w:rPr>
          <w:highlight w:val="yellow"/>
        </w:rPr>
      </w:pPr>
      <w:r w:rsidRPr="00DD4BD6">
        <w:rPr>
          <w:highlight w:val="yellow"/>
        </w:rPr>
        <w:t>LE SAVIEZ-VOUS ?</w:t>
      </w:r>
    </w:p>
    <w:p w14:paraId="47938D3E" w14:textId="157009F6" w:rsidR="00EE7F5F" w:rsidRPr="00DD4BD6" w:rsidRDefault="00B51038" w:rsidP="00EE7F5F">
      <w:pPr>
        <w:rPr>
          <w:highlight w:val="yellow"/>
        </w:rPr>
      </w:pPr>
      <w:r w:rsidRPr="00DD4BD6">
        <w:rPr>
          <w:highlight w:val="yellow"/>
        </w:rPr>
        <w:lastRenderedPageBreak/>
        <w:t>Coca-Cola est l</w:t>
      </w:r>
      <w:r w:rsidR="00EE7F5F" w:rsidRPr="00DD4BD6">
        <w:rPr>
          <w:highlight w:val="yellow"/>
        </w:rPr>
        <w:t xml:space="preserve">a première entreprise </w:t>
      </w:r>
      <w:r w:rsidRPr="00DD4BD6">
        <w:rPr>
          <w:highlight w:val="yellow"/>
        </w:rPr>
        <w:t>à</w:t>
      </w:r>
      <w:r w:rsidR="00EE7F5F" w:rsidRPr="00DD4BD6">
        <w:rPr>
          <w:highlight w:val="yellow"/>
        </w:rPr>
        <w:t xml:space="preserve"> s’être intéressée de près à l’énergie grise employée pour la fabrication de ses produits.</w:t>
      </w:r>
      <w:r w:rsidRPr="00DD4BD6">
        <w:rPr>
          <w:highlight w:val="yellow"/>
        </w:rPr>
        <w:t xml:space="preserve"> Dès 1969, l’entreprise américaine a</w:t>
      </w:r>
      <w:r w:rsidR="00EE7F5F" w:rsidRPr="00DD4BD6">
        <w:rPr>
          <w:highlight w:val="yellow"/>
        </w:rPr>
        <w:t xml:space="preserve"> voulu connaître</w:t>
      </w:r>
      <w:r w:rsidRPr="00DD4BD6">
        <w:rPr>
          <w:highlight w:val="yellow"/>
        </w:rPr>
        <w:t xml:space="preserve"> </w:t>
      </w:r>
      <w:r w:rsidR="00EE7F5F" w:rsidRPr="00DD4BD6">
        <w:rPr>
          <w:highlight w:val="yellow"/>
        </w:rPr>
        <w:t>l’impact économique de la fabrication de sa fameuse bouteille. L’analyse du cycle de vie du produit a donc porté sur :</w:t>
      </w:r>
    </w:p>
    <w:p w14:paraId="11C69B12" w14:textId="4817BCF0" w:rsidR="00EE7F5F" w:rsidRPr="00DD4BD6" w:rsidRDefault="00B51038" w:rsidP="00B51038">
      <w:pPr>
        <w:pStyle w:val="Paragraphedeliste"/>
        <w:numPr>
          <w:ilvl w:val="0"/>
          <w:numId w:val="1"/>
        </w:numPr>
        <w:rPr>
          <w:highlight w:val="yellow"/>
        </w:rPr>
      </w:pPr>
      <w:r w:rsidRPr="00DD4BD6">
        <w:rPr>
          <w:highlight w:val="yellow"/>
        </w:rPr>
        <w:t>L’énergie</w:t>
      </w:r>
      <w:r w:rsidR="00EE7F5F" w:rsidRPr="00DD4BD6">
        <w:rPr>
          <w:highlight w:val="yellow"/>
        </w:rPr>
        <w:t xml:space="preserve"> nécessaire au processus de fabrication ;</w:t>
      </w:r>
    </w:p>
    <w:p w14:paraId="2528BD81" w14:textId="3877801A" w:rsidR="00B51038" w:rsidRPr="00DD4BD6" w:rsidRDefault="00B51038" w:rsidP="00B51038">
      <w:pPr>
        <w:pStyle w:val="Paragraphedeliste"/>
        <w:numPr>
          <w:ilvl w:val="0"/>
          <w:numId w:val="1"/>
        </w:numPr>
        <w:rPr>
          <w:highlight w:val="yellow"/>
        </w:rPr>
      </w:pPr>
      <w:r w:rsidRPr="00DD4BD6">
        <w:rPr>
          <w:highlight w:val="yellow"/>
        </w:rPr>
        <w:t>L</w:t>
      </w:r>
      <w:r w:rsidR="00EE7F5F" w:rsidRPr="00DD4BD6">
        <w:rPr>
          <w:highlight w:val="yellow"/>
        </w:rPr>
        <w:t xml:space="preserve">a disponibilité </w:t>
      </w:r>
      <w:r w:rsidR="00656E65" w:rsidRPr="00DD4BD6">
        <w:rPr>
          <w:highlight w:val="yellow"/>
        </w:rPr>
        <w:t>à instant T</w:t>
      </w:r>
      <w:r w:rsidR="00EE7F5F" w:rsidRPr="00DD4BD6">
        <w:rPr>
          <w:highlight w:val="yellow"/>
        </w:rPr>
        <w:t xml:space="preserve"> des matières premières ;</w:t>
      </w:r>
    </w:p>
    <w:p w14:paraId="39F11403" w14:textId="0EE60496" w:rsidR="00B51038" w:rsidRPr="00DD4BD6" w:rsidRDefault="00656E65" w:rsidP="00EE7F5F">
      <w:pPr>
        <w:pStyle w:val="Paragraphedeliste"/>
        <w:numPr>
          <w:ilvl w:val="0"/>
          <w:numId w:val="1"/>
        </w:numPr>
        <w:rPr>
          <w:highlight w:val="yellow"/>
        </w:rPr>
      </w:pPr>
      <w:r w:rsidRPr="00DD4BD6">
        <w:rPr>
          <w:highlight w:val="yellow"/>
        </w:rPr>
        <w:t>L</w:t>
      </w:r>
      <w:r w:rsidR="00EE7F5F" w:rsidRPr="00DD4BD6">
        <w:rPr>
          <w:highlight w:val="yellow"/>
        </w:rPr>
        <w:t>es coûts engendrés</w:t>
      </w:r>
      <w:r w:rsidRPr="00DD4BD6">
        <w:rPr>
          <w:highlight w:val="yellow"/>
        </w:rPr>
        <w:t> par la fabrication ;</w:t>
      </w:r>
    </w:p>
    <w:p w14:paraId="3ECD8929" w14:textId="35B9A26C" w:rsidR="00B51038" w:rsidRPr="00DD4BD6" w:rsidRDefault="00656E65" w:rsidP="00EE7F5F">
      <w:pPr>
        <w:pStyle w:val="Paragraphedeliste"/>
        <w:numPr>
          <w:ilvl w:val="0"/>
          <w:numId w:val="1"/>
        </w:numPr>
        <w:rPr>
          <w:highlight w:val="yellow"/>
        </w:rPr>
      </w:pPr>
      <w:r w:rsidRPr="00DD4BD6">
        <w:rPr>
          <w:highlight w:val="yellow"/>
        </w:rPr>
        <w:t>L</w:t>
      </w:r>
      <w:r w:rsidR="00EE7F5F" w:rsidRPr="00DD4BD6">
        <w:rPr>
          <w:highlight w:val="yellow"/>
        </w:rPr>
        <w:t xml:space="preserve">e </w:t>
      </w:r>
      <w:r w:rsidRPr="00DD4BD6">
        <w:rPr>
          <w:highlight w:val="yellow"/>
        </w:rPr>
        <w:t>matériau pour la</w:t>
      </w:r>
      <w:r w:rsidR="00EE7F5F" w:rsidRPr="00DD4BD6">
        <w:rPr>
          <w:highlight w:val="yellow"/>
        </w:rPr>
        <w:t xml:space="preserve"> bouteille à privilégier </w:t>
      </w:r>
      <w:r w:rsidR="006D3535">
        <w:rPr>
          <w:highlight w:val="yellow"/>
        </w:rPr>
        <w:t>(</w:t>
      </w:r>
      <w:r w:rsidR="00EE7F5F" w:rsidRPr="00DD4BD6">
        <w:rPr>
          <w:highlight w:val="yellow"/>
        </w:rPr>
        <w:t>verre ou plastique, recyclable ou non</w:t>
      </w:r>
      <w:r w:rsidR="006D3535">
        <w:rPr>
          <w:highlight w:val="yellow"/>
        </w:rPr>
        <w:t> ?)</w:t>
      </w:r>
      <w:r w:rsidR="00B51038" w:rsidRPr="00DD4BD6">
        <w:rPr>
          <w:highlight w:val="yellow"/>
        </w:rPr>
        <w:t> ;</w:t>
      </w:r>
    </w:p>
    <w:p w14:paraId="0EB8C67B" w14:textId="14183365" w:rsidR="00EE7F5F" w:rsidRPr="00DD4BD6" w:rsidRDefault="00656E65" w:rsidP="00EE7F5F">
      <w:pPr>
        <w:pStyle w:val="Paragraphedeliste"/>
        <w:numPr>
          <w:ilvl w:val="0"/>
          <w:numId w:val="1"/>
        </w:numPr>
        <w:rPr>
          <w:highlight w:val="yellow"/>
        </w:rPr>
      </w:pPr>
      <w:r w:rsidRPr="00DD4BD6">
        <w:rPr>
          <w:highlight w:val="yellow"/>
        </w:rPr>
        <w:t>L’emplacement</w:t>
      </w:r>
      <w:r w:rsidR="00EE7F5F" w:rsidRPr="00DD4BD6">
        <w:rPr>
          <w:highlight w:val="yellow"/>
        </w:rPr>
        <w:t xml:space="preserve"> de fabrication.</w:t>
      </w:r>
    </w:p>
    <w:p w14:paraId="427415A2" w14:textId="5A7591AC" w:rsidR="00075FDA" w:rsidRDefault="00656E65" w:rsidP="00EE7F5F">
      <w:r w:rsidRPr="00DD4BD6">
        <w:rPr>
          <w:highlight w:val="yellow"/>
        </w:rPr>
        <w:t>Cette</w:t>
      </w:r>
      <w:r w:rsidR="00EE7F5F" w:rsidRPr="00DD4BD6">
        <w:rPr>
          <w:highlight w:val="yellow"/>
        </w:rPr>
        <w:t xml:space="preserve"> étude</w:t>
      </w:r>
      <w:r w:rsidRPr="00DD4BD6">
        <w:rPr>
          <w:highlight w:val="yellow"/>
        </w:rPr>
        <w:t xml:space="preserve"> a révélé</w:t>
      </w:r>
      <w:r w:rsidR="00EE7F5F" w:rsidRPr="00DD4BD6">
        <w:rPr>
          <w:highlight w:val="yellow"/>
        </w:rPr>
        <w:t xml:space="preserve"> </w:t>
      </w:r>
      <w:r w:rsidRPr="00DD4BD6">
        <w:rPr>
          <w:highlight w:val="yellow"/>
        </w:rPr>
        <w:t>que l</w:t>
      </w:r>
      <w:r w:rsidR="00DD4BD6" w:rsidRPr="00DD4BD6">
        <w:rPr>
          <w:highlight w:val="yellow"/>
        </w:rPr>
        <w:t>a bouteille ayant</w:t>
      </w:r>
      <w:r w:rsidRPr="00DD4BD6">
        <w:rPr>
          <w:highlight w:val="yellow"/>
        </w:rPr>
        <w:t xml:space="preserve"> </w:t>
      </w:r>
      <w:r w:rsidR="00DD4BD6" w:rsidRPr="00DD4BD6">
        <w:rPr>
          <w:highlight w:val="yellow"/>
        </w:rPr>
        <w:t>l’emprunte carbone la plus faible est</w:t>
      </w:r>
      <w:r w:rsidRPr="00DD4BD6">
        <w:rPr>
          <w:highlight w:val="yellow"/>
        </w:rPr>
        <w:t xml:space="preserve"> </w:t>
      </w:r>
      <w:r w:rsidR="00EE7F5F" w:rsidRPr="00DD4BD6">
        <w:rPr>
          <w:highlight w:val="yellow"/>
        </w:rPr>
        <w:t>la bouteille plastique</w:t>
      </w:r>
      <w:r w:rsidR="006D3535">
        <w:rPr>
          <w:highlight w:val="yellow"/>
        </w:rPr>
        <w:t xml:space="preserve"> recyclable</w:t>
      </w:r>
      <w:r w:rsidR="00EE7F5F" w:rsidRPr="00DD4BD6">
        <w:rPr>
          <w:highlight w:val="yellow"/>
        </w:rPr>
        <w:t>.</w:t>
      </w:r>
    </w:p>
    <w:p w14:paraId="4FFD1D8B" w14:textId="77777777" w:rsidR="00E9376C" w:rsidRDefault="00E9376C"/>
    <w:p w14:paraId="147242D9" w14:textId="54BFEF5A" w:rsidR="002A0D7F" w:rsidRDefault="00E9376C" w:rsidP="00E9376C">
      <w:pPr>
        <w:pStyle w:val="Titre2"/>
      </w:pPr>
      <w:r>
        <w:t>Comment réduire sa consommation d’énergie grise</w:t>
      </w:r>
      <w:r w:rsidR="006C4164">
        <w:t xml:space="preserve"> et </w:t>
      </w:r>
      <w:r w:rsidR="001101C2">
        <w:t xml:space="preserve">devenir </w:t>
      </w:r>
      <w:proofErr w:type="spellStart"/>
      <w:r w:rsidR="001101C2">
        <w:t>consom’acteur</w:t>
      </w:r>
      <w:proofErr w:type="spellEnd"/>
      <w:r>
        <w:t> ?</w:t>
      </w:r>
    </w:p>
    <w:p w14:paraId="270B6D46" w14:textId="12BCC81F" w:rsidR="00DD4BD6" w:rsidRDefault="00DD4BD6" w:rsidP="006C4164">
      <w:r>
        <w:t xml:space="preserve">Si les industries sont aux premières loges, les particuliers peuvent </w:t>
      </w:r>
      <w:r w:rsidR="00C26F2B">
        <w:t xml:space="preserve">aussi </w:t>
      </w:r>
      <w:r>
        <w:t>lutter contre l’énergie grise. En effet, cette dernière est omniprésente dans notre quotidien et dans chaque action que l’on entreprend.</w:t>
      </w:r>
    </w:p>
    <w:p w14:paraId="379A0668" w14:textId="468862BE" w:rsidR="002A0D7F" w:rsidRDefault="00656E65" w:rsidP="006C4164">
      <w:r>
        <w:t xml:space="preserve">Par </w:t>
      </w:r>
      <w:r w:rsidR="006C4164" w:rsidRPr="006C4164">
        <w:t xml:space="preserve">exemple, l’énergie grise d’une tartine de pain prend en compte </w:t>
      </w:r>
      <w:r w:rsidR="00DD4BD6">
        <w:t>les</w:t>
      </w:r>
      <w:r w:rsidR="006C4164" w:rsidRPr="006C4164">
        <w:t xml:space="preserve"> ressources consommée</w:t>
      </w:r>
      <w:r w:rsidR="00DD4BD6">
        <w:t>s</w:t>
      </w:r>
      <w:r w:rsidR="006C4164" w:rsidRPr="006C4164">
        <w:t xml:space="preserve"> au moment de la culture du blé, sa récolte, </w:t>
      </w:r>
      <w:r w:rsidR="00DD4BD6">
        <w:t>l</w:t>
      </w:r>
      <w:r w:rsidR="006C4164" w:rsidRPr="006C4164">
        <w:t>a conception</w:t>
      </w:r>
      <w:r w:rsidR="00DD4BD6">
        <w:t xml:space="preserve"> de la </w:t>
      </w:r>
      <w:r w:rsidR="00597A3A">
        <w:t>tartine</w:t>
      </w:r>
      <w:r w:rsidR="006C4164" w:rsidRPr="006C4164">
        <w:t xml:space="preserve"> en usine, sa mise sous emballage et son transport jusqu</w:t>
      </w:r>
      <w:r w:rsidR="00DD4BD6">
        <w:t>e dans nos placards.</w:t>
      </w:r>
    </w:p>
    <w:p w14:paraId="47A46F1F" w14:textId="2C54B8BB" w:rsidR="006C4164" w:rsidRDefault="00597A3A" w:rsidP="006C4164">
      <w:r>
        <w:t xml:space="preserve">Qui dit </w:t>
      </w:r>
      <w:r w:rsidR="006C4164">
        <w:t>économie d’énergie</w:t>
      </w:r>
      <w:r>
        <w:t xml:space="preserve"> grise</w:t>
      </w:r>
      <w:r w:rsidR="006C4164">
        <w:t xml:space="preserve"> </w:t>
      </w:r>
      <w:r>
        <w:t xml:space="preserve">dit </w:t>
      </w:r>
      <w:r w:rsidR="00050AF6">
        <w:t xml:space="preserve">également </w:t>
      </w:r>
      <w:r>
        <w:t>économie budgétaire</w:t>
      </w:r>
      <w:r w:rsidR="006C4164">
        <w:t xml:space="preserve"> ! </w:t>
      </w:r>
      <w:r>
        <w:t>Ces</w:t>
      </w:r>
      <w:r w:rsidR="006C4164">
        <w:t xml:space="preserve"> gestes simples à adopter</w:t>
      </w:r>
      <w:r>
        <w:t xml:space="preserve"> vous permettront de</w:t>
      </w:r>
      <w:r w:rsidR="006C4164">
        <w:t xml:space="preserve"> réduire </w:t>
      </w:r>
      <w:r w:rsidR="00050AF6">
        <w:t xml:space="preserve">votre impact environnemental, </w:t>
      </w:r>
      <w:r w:rsidR="001101C2">
        <w:t>et/ou</w:t>
      </w:r>
      <w:r w:rsidR="00050AF6">
        <w:t xml:space="preserve"> </w:t>
      </w:r>
      <w:r w:rsidR="006C4164">
        <w:t>votre consommation</w:t>
      </w:r>
      <w:r>
        <w:t> :</w:t>
      </w:r>
    </w:p>
    <w:p w14:paraId="0893CD52" w14:textId="2937EA9D" w:rsidR="006C4164" w:rsidRDefault="00597A3A" w:rsidP="00597A3A">
      <w:pPr>
        <w:pStyle w:val="Paragraphedeliste"/>
        <w:numPr>
          <w:ilvl w:val="0"/>
          <w:numId w:val="1"/>
        </w:numPr>
      </w:pPr>
      <w:r>
        <w:t>Consommer local</w:t>
      </w:r>
    </w:p>
    <w:p w14:paraId="61305829" w14:textId="7DFFCE9B" w:rsidR="00597A3A" w:rsidRDefault="00597A3A" w:rsidP="00597A3A">
      <w:pPr>
        <w:pStyle w:val="Paragraphedeliste"/>
        <w:numPr>
          <w:ilvl w:val="0"/>
          <w:numId w:val="1"/>
        </w:numPr>
      </w:pPr>
      <w:r>
        <w:t>Proscrire la consommation des produits jetables</w:t>
      </w:r>
    </w:p>
    <w:p w14:paraId="0BA5B3F2" w14:textId="56E13E0E" w:rsidR="00597A3A" w:rsidRDefault="00597A3A" w:rsidP="00597A3A">
      <w:pPr>
        <w:pStyle w:val="Paragraphedeliste"/>
        <w:numPr>
          <w:ilvl w:val="0"/>
          <w:numId w:val="1"/>
        </w:numPr>
      </w:pPr>
      <w:r>
        <w:t>Utiliser le produit le plus longtemps possible (et donc</w:t>
      </w:r>
      <w:r w:rsidRPr="006C4164">
        <w:t xml:space="preserve"> privilégier des produits qui dureront dans le temps et lutter contre l’obsolescence programmée</w:t>
      </w:r>
      <w:r>
        <w:t>)</w:t>
      </w:r>
    </w:p>
    <w:p w14:paraId="4DBC38E0" w14:textId="13B9CAF0" w:rsidR="00597A3A" w:rsidRDefault="00597A3A" w:rsidP="00597A3A">
      <w:pPr>
        <w:pStyle w:val="Paragraphedeliste"/>
        <w:numPr>
          <w:ilvl w:val="0"/>
          <w:numId w:val="1"/>
        </w:numPr>
      </w:pPr>
      <w:r>
        <w:t>Privilégier les matières naturelles</w:t>
      </w:r>
    </w:p>
    <w:p w14:paraId="59AB1414" w14:textId="693DA209" w:rsidR="00597A3A" w:rsidRDefault="00597A3A" w:rsidP="00597A3A">
      <w:pPr>
        <w:pStyle w:val="Paragraphedeliste"/>
        <w:numPr>
          <w:ilvl w:val="0"/>
          <w:numId w:val="1"/>
        </w:numPr>
      </w:pPr>
      <w:r>
        <w:t>Faire réparer ses appareils</w:t>
      </w:r>
    </w:p>
    <w:p w14:paraId="74467595" w14:textId="1A16715C" w:rsidR="006C4164" w:rsidRDefault="006C4164" w:rsidP="006C4164"/>
    <w:p w14:paraId="6A079AD4" w14:textId="7A44D866" w:rsidR="00D80F9B" w:rsidRDefault="00D80F9B" w:rsidP="006C4164">
      <w:r>
        <w:rPr>
          <w:noProof/>
        </w:rPr>
        <w:drawing>
          <wp:anchor distT="0" distB="0" distL="114300" distR="114300" simplePos="0" relativeHeight="251658240" behindDoc="0" locked="0" layoutInCell="1" allowOverlap="1" wp14:anchorId="13D0B6CD" wp14:editId="257F31CB">
            <wp:simplePos x="0" y="0"/>
            <wp:positionH relativeFrom="column">
              <wp:posOffset>-309245</wp:posOffset>
            </wp:positionH>
            <wp:positionV relativeFrom="paragraph">
              <wp:posOffset>193675</wp:posOffset>
            </wp:positionV>
            <wp:extent cx="2038350" cy="8172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Cet article a été rédigé par TE38 (www.te38.fr)</w:t>
      </w:r>
    </w:p>
    <w:p w14:paraId="637BA355" w14:textId="0099C668" w:rsidR="00D80F9B" w:rsidRDefault="00D80F9B" w:rsidP="006C4164"/>
    <w:p w14:paraId="265D26B3" w14:textId="77777777" w:rsidR="00D80F9B" w:rsidRDefault="00D80F9B" w:rsidP="006C4164"/>
    <w:p w14:paraId="56EA5FF6" w14:textId="06DE45E9" w:rsidR="00D80F9B" w:rsidRDefault="00D80F9B" w:rsidP="006C4164"/>
    <w:p w14:paraId="32DD5E76" w14:textId="0D8D8A57" w:rsidR="00D80F9B" w:rsidRDefault="00D80F9B" w:rsidP="006C4164"/>
    <w:sectPr w:rsidR="00D8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2D64"/>
    <w:multiLevelType w:val="hybridMultilevel"/>
    <w:tmpl w:val="0A12CA88"/>
    <w:lvl w:ilvl="0" w:tplc="1D8A8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5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7F"/>
    <w:rsid w:val="00050AF6"/>
    <w:rsid w:val="00075FDA"/>
    <w:rsid w:val="000B5CA4"/>
    <w:rsid w:val="001101C2"/>
    <w:rsid w:val="002A0D7F"/>
    <w:rsid w:val="004119BE"/>
    <w:rsid w:val="00487F63"/>
    <w:rsid w:val="004E708E"/>
    <w:rsid w:val="00597A3A"/>
    <w:rsid w:val="00656E65"/>
    <w:rsid w:val="00671918"/>
    <w:rsid w:val="006B3D1A"/>
    <w:rsid w:val="006C4164"/>
    <w:rsid w:val="006D3535"/>
    <w:rsid w:val="00B13B58"/>
    <w:rsid w:val="00B51038"/>
    <w:rsid w:val="00B934BF"/>
    <w:rsid w:val="00C06C86"/>
    <w:rsid w:val="00C26F2B"/>
    <w:rsid w:val="00CB7254"/>
    <w:rsid w:val="00CE498E"/>
    <w:rsid w:val="00CF74F5"/>
    <w:rsid w:val="00D725F4"/>
    <w:rsid w:val="00D80F9B"/>
    <w:rsid w:val="00DD4BD6"/>
    <w:rsid w:val="00E9376C"/>
    <w:rsid w:val="00EB1520"/>
    <w:rsid w:val="00EC1579"/>
    <w:rsid w:val="00EE7F5F"/>
    <w:rsid w:val="00F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D93D"/>
  <w15:chartTrackingRefBased/>
  <w15:docId w15:val="{C55297DA-9103-41C0-A5A6-7BE2CB41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3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93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10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25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5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5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5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5F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5F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E7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8</cp:revision>
  <dcterms:created xsi:type="dcterms:W3CDTF">2022-09-01T07:18:00Z</dcterms:created>
  <dcterms:modified xsi:type="dcterms:W3CDTF">2022-09-12T07:14:00Z</dcterms:modified>
</cp:coreProperties>
</file>